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A6EC5" w14:textId="77777777" w:rsidR="004421D4" w:rsidRDefault="004421D4">
      <w:pPr>
        <w:pStyle w:val="BodyA"/>
        <w:widowControl w:val="0"/>
        <w:spacing w:line="276" w:lineRule="auto"/>
        <w:rPr>
          <w:rFonts w:ascii="Arial" w:hAnsi="Arial"/>
          <w:sz w:val="22"/>
          <w:szCs w:val="22"/>
        </w:rPr>
      </w:pPr>
    </w:p>
    <w:tbl>
      <w:tblPr>
        <w:tblW w:w="914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331"/>
        <w:gridCol w:w="6804"/>
        <w:gridCol w:w="10"/>
      </w:tblGrid>
      <w:tr w:rsidR="004421D4" w14:paraId="642B7264" w14:textId="77777777" w:rsidTr="00A37EBF">
        <w:trPr>
          <w:trHeight w:val="607"/>
        </w:trPr>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86AE9" w14:textId="77777777" w:rsidR="004421D4" w:rsidRDefault="00956888">
            <w:pPr>
              <w:pStyle w:val="BodyA"/>
            </w:pPr>
            <w:r>
              <w:rPr>
                <w:lang w:val="en-US"/>
              </w:rPr>
              <w:t>Question</w:t>
            </w:r>
          </w:p>
        </w:tc>
        <w:tc>
          <w:tcPr>
            <w:tcW w:w="68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909D3" w14:textId="77777777" w:rsidR="004421D4" w:rsidRDefault="00956888">
            <w:pPr>
              <w:pStyle w:val="BodyA"/>
              <w:rPr>
                <w:lang w:val="en-US"/>
              </w:rPr>
            </w:pPr>
            <w:r>
              <w:rPr>
                <w:lang w:val="en-US"/>
              </w:rPr>
              <w:t>The hybridization of the central carbon in CH3C≡N and the bond angle CCN are</w:t>
            </w:r>
          </w:p>
          <w:p w14:paraId="0B322037" w14:textId="77777777" w:rsidR="00E81862" w:rsidRDefault="00E81862">
            <w:pPr>
              <w:pStyle w:val="BodyA"/>
              <w:rPr>
                <w:lang w:val="en-US"/>
              </w:rPr>
            </w:pPr>
          </w:p>
          <w:p w14:paraId="0CBA5A6B" w14:textId="1D0A9C19" w:rsidR="00E81862" w:rsidRDefault="00E81862">
            <w:pPr>
              <w:pStyle w:val="BodyA"/>
            </w:pPr>
            <w:r>
              <w:rPr>
                <w:noProof/>
                <w:lang w:bidi="hi-IN"/>
              </w:rPr>
              <w:drawing>
                <wp:inline distT="0" distB="0" distL="0" distR="0" wp14:anchorId="3B1334D0" wp14:editId="6ADDDF36">
                  <wp:extent cx="4572000" cy="2743200"/>
                  <wp:effectExtent l="0" t="0" r="0" b="0"/>
                  <wp:docPr id="65" name="Chart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4421D4" w14:paraId="0AAFD65E" w14:textId="77777777" w:rsidTr="00A37EBF">
        <w:trPr>
          <w:trHeight w:val="300"/>
        </w:trPr>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D05704" w14:textId="77777777" w:rsidR="004421D4" w:rsidRDefault="00956888">
            <w:pPr>
              <w:pStyle w:val="BodyA"/>
            </w:pPr>
            <w:r>
              <w:rPr>
                <w:lang w:val="en-US"/>
              </w:rPr>
              <w:t>Type</w:t>
            </w:r>
          </w:p>
        </w:tc>
        <w:tc>
          <w:tcPr>
            <w:tcW w:w="68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A73BD9" w14:textId="77777777" w:rsidR="004421D4" w:rsidRDefault="00956888">
            <w:pPr>
              <w:pStyle w:val="BodyA"/>
            </w:pPr>
            <w:r>
              <w:rPr>
                <w:lang w:val="en-US"/>
              </w:rPr>
              <w:t>multiple_choice</w:t>
            </w:r>
          </w:p>
        </w:tc>
      </w:tr>
      <w:tr w:rsidR="00C554E3" w14:paraId="41FD02EC" w14:textId="77777777" w:rsidTr="00A37EBF">
        <w:trPr>
          <w:gridAfter w:val="1"/>
          <w:wAfter w:w="10" w:type="dxa"/>
          <w:trHeight w:val="300"/>
        </w:trPr>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BF8228" w14:textId="77777777" w:rsidR="00C554E3" w:rsidRDefault="00C554E3">
            <w:pPr>
              <w:pStyle w:val="BodyA"/>
            </w:pPr>
            <w:r>
              <w:rPr>
                <w:lang w:val="en-US"/>
              </w:rPr>
              <w:t>Option</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F1003D" w14:textId="77777777" w:rsidR="00C554E3" w:rsidRDefault="00C554E3">
            <w:pPr>
              <w:pStyle w:val="BodyA"/>
            </w:pPr>
            <w:r>
              <w:rPr>
                <w:lang w:val="en-US"/>
              </w:rPr>
              <w:t>sp</w:t>
            </w:r>
            <w:r>
              <w:rPr>
                <w:vertAlign w:val="superscript"/>
                <w:lang w:val="en-US"/>
              </w:rPr>
              <w:t>2</w:t>
            </w:r>
            <w:r>
              <w:rPr>
                <w:lang w:val="en-US"/>
              </w:rPr>
              <w:t xml:space="preserve"> , 180°</w:t>
            </w:r>
          </w:p>
        </w:tc>
      </w:tr>
      <w:tr w:rsidR="00C554E3" w14:paraId="5E54AE58" w14:textId="77777777" w:rsidTr="00A37EBF">
        <w:trPr>
          <w:gridAfter w:val="1"/>
          <w:wAfter w:w="10" w:type="dxa"/>
          <w:trHeight w:val="300"/>
        </w:trPr>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65FE77" w14:textId="77777777" w:rsidR="00C554E3" w:rsidRDefault="00C554E3">
            <w:pPr>
              <w:pStyle w:val="BodyA"/>
            </w:pPr>
            <w:r>
              <w:rPr>
                <w:lang w:val="en-US"/>
              </w:rPr>
              <w:t>Option</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FCFD5" w14:textId="77777777" w:rsidR="00C554E3" w:rsidRDefault="00C554E3">
            <w:pPr>
              <w:pStyle w:val="BodyA"/>
            </w:pPr>
            <w:r>
              <w:rPr>
                <w:lang w:val="en-US"/>
              </w:rPr>
              <w:t>Sp, 180°</w:t>
            </w:r>
          </w:p>
        </w:tc>
      </w:tr>
      <w:tr w:rsidR="00C554E3" w14:paraId="64E749FA" w14:textId="77777777" w:rsidTr="00A37EBF">
        <w:trPr>
          <w:gridAfter w:val="1"/>
          <w:wAfter w:w="10" w:type="dxa"/>
          <w:trHeight w:val="300"/>
        </w:trPr>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B1602D" w14:textId="77777777" w:rsidR="00C554E3" w:rsidRDefault="00C554E3">
            <w:pPr>
              <w:pStyle w:val="BodyA"/>
            </w:pPr>
            <w:r>
              <w:rPr>
                <w:lang w:val="en-US"/>
              </w:rPr>
              <w:t>Option</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38201" w14:textId="77777777" w:rsidR="00C554E3" w:rsidRDefault="00C554E3">
            <w:pPr>
              <w:pStyle w:val="BodyA"/>
            </w:pPr>
            <w:r>
              <w:rPr>
                <w:lang w:val="en-US"/>
              </w:rPr>
              <w:t>sp</w:t>
            </w:r>
            <w:r>
              <w:rPr>
                <w:vertAlign w:val="superscript"/>
                <w:lang w:val="en-US"/>
              </w:rPr>
              <w:t>2</w:t>
            </w:r>
            <w:r>
              <w:rPr>
                <w:lang w:val="en-US"/>
              </w:rPr>
              <w:t xml:space="preserve"> , 120°.</w:t>
            </w:r>
          </w:p>
        </w:tc>
      </w:tr>
      <w:tr w:rsidR="00C554E3" w14:paraId="29EB9EFB" w14:textId="77777777" w:rsidTr="00A37EBF">
        <w:trPr>
          <w:gridAfter w:val="1"/>
          <w:wAfter w:w="10" w:type="dxa"/>
          <w:trHeight w:val="300"/>
        </w:trPr>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0DF2E2" w14:textId="77777777" w:rsidR="00C554E3" w:rsidRDefault="00C554E3">
            <w:pPr>
              <w:pStyle w:val="BodyA"/>
            </w:pPr>
            <w:r>
              <w:rPr>
                <w:lang w:val="en-US"/>
              </w:rPr>
              <w:t>Option</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2B93A1" w14:textId="77777777" w:rsidR="00C554E3" w:rsidRDefault="00C554E3">
            <w:pPr>
              <w:pStyle w:val="BodyA"/>
            </w:pPr>
            <w:r>
              <w:rPr>
                <w:lang w:val="en-US"/>
              </w:rPr>
              <w:t>sp</w:t>
            </w:r>
            <w:r>
              <w:rPr>
                <w:vertAlign w:val="superscript"/>
                <w:lang w:val="en-US"/>
              </w:rPr>
              <w:t>3</w:t>
            </w:r>
            <w:r>
              <w:rPr>
                <w:lang w:val="en-US"/>
              </w:rPr>
              <w:t xml:space="preserve"> , 109°.</w:t>
            </w:r>
          </w:p>
        </w:tc>
      </w:tr>
      <w:tr w:rsidR="00C554E3" w14:paraId="0A81BB90" w14:textId="77777777" w:rsidTr="00A37EBF">
        <w:trPr>
          <w:gridAfter w:val="1"/>
          <w:wAfter w:w="10" w:type="dxa"/>
          <w:trHeight w:val="300"/>
        </w:trPr>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33C1A" w14:textId="04D2CA98" w:rsidR="00C554E3" w:rsidRDefault="00C554E3">
            <w:pPr>
              <w:pStyle w:val="BodyA"/>
              <w:rPr>
                <w:lang w:val="en-US"/>
              </w:rPr>
            </w:pPr>
            <w:r>
              <w:rPr>
                <w:lang w:val="en-US"/>
              </w:rPr>
              <w:t>Answer</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5A116" w14:textId="58975A9F" w:rsidR="00C554E3" w:rsidRDefault="00C554E3">
            <w:pPr>
              <w:pStyle w:val="BodyA"/>
              <w:rPr>
                <w:lang w:val="en-US"/>
              </w:rPr>
            </w:pPr>
            <w:r>
              <w:rPr>
                <w:lang w:val="en-US"/>
              </w:rPr>
              <w:t>1,2</w:t>
            </w:r>
          </w:p>
        </w:tc>
      </w:tr>
      <w:tr w:rsidR="004421D4" w14:paraId="712FF1FC" w14:textId="77777777" w:rsidTr="00A37EBF">
        <w:trPr>
          <w:trHeight w:val="300"/>
        </w:trPr>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3ED694" w14:textId="77777777" w:rsidR="004421D4" w:rsidRDefault="00956888">
            <w:pPr>
              <w:pStyle w:val="BodyA"/>
            </w:pPr>
            <w:r>
              <w:rPr>
                <w:lang w:val="en-US"/>
              </w:rPr>
              <w:t>Solution</w:t>
            </w:r>
          </w:p>
        </w:tc>
        <w:tc>
          <w:tcPr>
            <w:tcW w:w="68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E2B664" w14:textId="77777777" w:rsidR="004421D4" w:rsidRDefault="00956888">
            <w:pPr>
              <w:pStyle w:val="BodyA"/>
              <w:rPr>
                <w:lang w:val="en-US"/>
              </w:rPr>
            </w:pPr>
            <w:r>
              <w:rPr>
                <w:lang w:val="en-US"/>
              </w:rPr>
              <w:t>Sp, 180°</w:t>
            </w:r>
          </w:p>
          <w:p w14:paraId="38BACBF9" w14:textId="3D7D430E" w:rsidR="00E81862" w:rsidRDefault="00E81862">
            <w:pPr>
              <w:pStyle w:val="BodyA"/>
            </w:pPr>
            <w:r>
              <w:rPr>
                <w:noProof/>
              </w:rPr>
              <w:object w:dxaOrig="2370" w:dyaOrig="2265" w14:anchorId="0F3348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 style="width:118.8pt;height:112.8pt;mso-width-percent:0;mso-height-percent:0;mso-width-percent:0;mso-height-percent:0" o:ole="">
                  <v:imagedata r:id="rId8" o:title=""/>
                </v:shape>
                <o:OLEObject Type="Embed" ProgID="CorelDraw.Graphic.18" ShapeID="_x0000_i1045" DrawAspect="Content" ObjectID="_1717225714" r:id="rId9"/>
              </w:object>
            </w:r>
          </w:p>
        </w:tc>
      </w:tr>
      <w:tr w:rsidR="008B5780" w14:paraId="2591A848" w14:textId="77777777" w:rsidTr="00A37EBF">
        <w:trPr>
          <w:trHeight w:val="300"/>
        </w:trPr>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C4E4FD" w14:textId="32CD751C" w:rsidR="008B5780" w:rsidRDefault="008B5780">
            <w:pPr>
              <w:pStyle w:val="BodyA"/>
              <w:rPr>
                <w:lang w:val="en-US"/>
              </w:rPr>
            </w:pPr>
            <w:r>
              <w:rPr>
                <w:lang w:val="en-US"/>
              </w:rPr>
              <w:t>Positive Marks</w:t>
            </w:r>
          </w:p>
        </w:tc>
        <w:tc>
          <w:tcPr>
            <w:tcW w:w="68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918B15" w14:textId="0F127E2E" w:rsidR="008B5780" w:rsidRDefault="008B5780">
            <w:pPr>
              <w:pStyle w:val="BodyA"/>
              <w:rPr>
                <w:lang w:val="en-US"/>
              </w:rPr>
            </w:pPr>
            <w:r>
              <w:rPr>
                <w:lang w:val="en-US"/>
              </w:rPr>
              <w:t>4</w:t>
            </w:r>
          </w:p>
        </w:tc>
      </w:tr>
      <w:tr w:rsidR="008B5780" w14:paraId="0D08F563" w14:textId="77777777" w:rsidTr="00A37EBF">
        <w:trPr>
          <w:trHeight w:val="300"/>
        </w:trPr>
        <w:tc>
          <w:tcPr>
            <w:tcW w:w="23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274C82" w14:textId="06F8FA6D" w:rsidR="008B5780" w:rsidRDefault="008B5780">
            <w:pPr>
              <w:pStyle w:val="BodyA"/>
              <w:rPr>
                <w:lang w:val="en-US"/>
              </w:rPr>
            </w:pPr>
            <w:r>
              <w:rPr>
                <w:lang w:val="en-US"/>
              </w:rPr>
              <w:t>Negative Marks</w:t>
            </w:r>
          </w:p>
        </w:tc>
        <w:tc>
          <w:tcPr>
            <w:tcW w:w="68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F1016" w14:textId="18ABE8B7" w:rsidR="008B5780" w:rsidRDefault="008B5780">
            <w:pPr>
              <w:pStyle w:val="BodyA"/>
              <w:rPr>
                <w:lang w:val="en-US"/>
              </w:rPr>
            </w:pPr>
            <w:r>
              <w:rPr>
                <w:lang w:val="en-US"/>
              </w:rPr>
              <w:t>1</w:t>
            </w:r>
          </w:p>
        </w:tc>
      </w:tr>
    </w:tbl>
    <w:p w14:paraId="08A1B1EC" w14:textId="77777777" w:rsidR="004421D4" w:rsidRDefault="004421D4">
      <w:pPr>
        <w:pStyle w:val="BodyA"/>
        <w:widowControl w:val="0"/>
        <w:ind w:left="108" w:hanging="108"/>
        <w:rPr>
          <w:rFonts w:ascii="Arial" w:eastAsia="Arial" w:hAnsi="Arial" w:cs="Arial"/>
          <w:sz w:val="22"/>
          <w:szCs w:val="22"/>
        </w:rPr>
      </w:pPr>
    </w:p>
    <w:p w14:paraId="3E335153" w14:textId="77777777" w:rsidR="004421D4" w:rsidRDefault="004421D4">
      <w:pPr>
        <w:pStyle w:val="BodyA"/>
        <w:widowControl w:val="0"/>
        <w:rPr>
          <w:rFonts w:ascii="Arial" w:eastAsia="Arial" w:hAnsi="Arial" w:cs="Arial"/>
          <w:sz w:val="22"/>
          <w:szCs w:val="22"/>
        </w:rPr>
      </w:pPr>
    </w:p>
    <w:p w14:paraId="51C3A588" w14:textId="77777777" w:rsidR="004421D4" w:rsidRDefault="004421D4">
      <w:pPr>
        <w:pStyle w:val="BodyA"/>
        <w:widowControl w:val="0"/>
        <w:spacing w:line="276" w:lineRule="auto"/>
        <w:rPr>
          <w:rFonts w:ascii="Arial" w:eastAsia="Arial" w:hAnsi="Arial" w:cs="Arial"/>
          <w:sz w:val="22"/>
          <w:szCs w:val="22"/>
        </w:rPr>
      </w:pPr>
    </w:p>
    <w:tbl>
      <w:tblPr>
        <w:tblW w:w="914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56"/>
      </w:tblGrid>
      <w:tr w:rsidR="004421D4" w14:paraId="10DB3F52" w14:textId="77777777" w:rsidTr="002B0687">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B23E14" w14:textId="77777777" w:rsidR="004421D4" w:rsidRDefault="00956888">
            <w:pPr>
              <w:pStyle w:val="BodyA"/>
            </w:pPr>
            <w:r>
              <w:rPr>
                <w:lang w:val="en-US"/>
              </w:rPr>
              <w:lastRenderedPageBreak/>
              <w:t>Question</w:t>
            </w:r>
          </w:p>
        </w:tc>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9F3923" w14:textId="77777777" w:rsidR="00A37EBF" w:rsidRPr="00BA008F" w:rsidRDefault="00A37EBF" w:rsidP="00A37EBF">
            <w:pPr>
              <w:tabs>
                <w:tab w:val="left" w:pos="283"/>
              </w:tabs>
              <w:autoSpaceDE w:val="0"/>
              <w:autoSpaceDN w:val="0"/>
              <w:adjustRightInd w:val="0"/>
              <w:ind w:left="283" w:hanging="425"/>
              <w:jc w:val="both"/>
              <w:rPr>
                <w:rFonts w:ascii="Arial" w:hAnsi="Arial" w:cs="Mangal"/>
                <w:b/>
                <w:bCs/>
                <w:color w:val="FF0000"/>
                <w:lang w:bidi="hi-IN"/>
              </w:rPr>
            </w:pPr>
            <m:oMath>
              <m:sSup>
                <m:sSupPr>
                  <m:ctrlPr>
                    <w:rPr>
                      <w:rFonts w:ascii="Cambria Math" w:hAnsi="Cambria Math" w:cs="Mangal"/>
                      <w:b/>
                      <w:bCs/>
                      <w:i/>
                      <w:color w:val="000000" w:themeColor="text1"/>
                      <w:lang w:bidi="hi-IN"/>
                    </w:rPr>
                  </m:ctrlPr>
                </m:sSupPr>
                <m:e>
                  <m:r>
                    <m:rPr>
                      <m:sty m:val="bi"/>
                    </m:rPr>
                    <w:rPr>
                      <w:rFonts w:ascii="Cambria Math" w:hAnsi="Cambria Math" w:cs="Mangal"/>
                      <w:color w:val="000000" w:themeColor="text1"/>
                      <w:lang w:bidi="hi-IN"/>
                    </w:rPr>
                    <m:t>x</m:t>
                  </m:r>
                  <m:r>
                    <m:rPr>
                      <m:sty m:val="bi"/>
                    </m:rPr>
                    <w:rPr>
                      <w:rFonts w:ascii="Cambria Math" w:hAnsi="Cambria Math" w:cs="Mangal" w:hint="cs"/>
                      <w:color w:val="000000" w:themeColor="text1"/>
                      <w:cs/>
                      <w:lang w:bidi="hi-IN"/>
                    </w:rPr>
                    <m:t xml:space="preserve"> </m:t>
                  </m:r>
                </m:e>
                <m:sup>
                  <m:r>
                    <m:rPr>
                      <m:sty m:val="bi"/>
                    </m:rPr>
                    <w:rPr>
                      <w:rFonts w:ascii="Cambria Math" w:hAnsi="Cambria Math" w:cs="Mangal"/>
                      <w:color w:val="000000" w:themeColor="text1"/>
                      <w:lang w:bidi="hi-IN"/>
                    </w:rPr>
                    <m:t>8</m:t>
                  </m:r>
                </m:sup>
              </m:sSup>
              <m:r>
                <m:rPr>
                  <m:sty m:val="bi"/>
                </m:rPr>
                <w:rPr>
                  <w:rFonts w:ascii="Cambria Math" w:hAnsi="Cambria Math" w:cs="Mangal"/>
                  <w:color w:val="000000" w:themeColor="text1"/>
                  <w:lang w:bidi="hi-IN"/>
                </w:rPr>
                <m:t>-1</m:t>
              </m:r>
            </m:oMath>
            <w:r>
              <w:rPr>
                <w:rFonts w:ascii="Arial" w:eastAsiaTheme="minorEastAsia" w:hAnsi="Arial" w:cs="Mangal"/>
                <w:b/>
                <w:bCs/>
                <w:color w:val="000000" w:themeColor="text1"/>
                <w:lang w:bidi="hi-IN"/>
              </w:rPr>
              <w:t xml:space="preserve"> </w:t>
            </w:r>
            <w:r>
              <w:rPr>
                <w:rFonts w:ascii="Arial" w:eastAsiaTheme="minorEastAsia" w:hAnsi="Arial" w:cs="Arial Unicode MS"/>
                <w:b/>
                <w:bCs/>
                <w:color w:val="000000" w:themeColor="text1"/>
                <w:cs/>
                <w:lang w:bidi="hi-IN"/>
              </w:rPr>
              <w:t xml:space="preserve">और </w:t>
            </w:r>
            <m:oMath>
              <m:sSup>
                <m:sSupPr>
                  <m:ctrlPr>
                    <w:rPr>
                      <w:rFonts w:ascii="Cambria Math" w:eastAsiaTheme="minorEastAsia" w:hAnsi="Cambria Math" w:cs="Mangal"/>
                      <w:b/>
                      <w:bCs/>
                      <w:color w:val="000000" w:themeColor="text1"/>
                      <w:lang w:bidi="hi-IN"/>
                    </w:rPr>
                  </m:ctrlPr>
                </m:sSupPr>
                <m:e>
                  <m:r>
                    <m:rPr>
                      <m:sty m:val="bi"/>
                    </m:rPr>
                    <w:rPr>
                      <w:rFonts w:ascii="Cambria Math" w:eastAsiaTheme="minorEastAsia" w:hAnsi="Cambria Math" w:cs="Nirmala UI"/>
                      <w:color w:val="000000" w:themeColor="text1"/>
                      <w:lang w:bidi="hi-IN"/>
                    </w:rPr>
                    <m:t>x</m:t>
                  </m:r>
                </m:e>
                <m:sup>
                  <m:r>
                    <m:rPr>
                      <m:sty m:val="bi"/>
                    </m:rPr>
                    <w:rPr>
                      <w:rFonts w:ascii="Cambria Math" w:eastAsiaTheme="minorEastAsia" w:hAnsi="Cambria Math" w:cs="Mangal"/>
                      <w:color w:val="000000" w:themeColor="text1"/>
                      <w:lang w:bidi="hi-IN"/>
                    </w:rPr>
                    <m:t>4</m:t>
                  </m:r>
                </m:sup>
              </m:sSup>
              <m:r>
                <m:rPr>
                  <m:sty m:val="bi"/>
                </m:rPr>
                <w:rPr>
                  <w:rFonts w:ascii="Cambria Math" w:eastAsiaTheme="minorEastAsia" w:hAnsi="Cambria Math" w:cs="Mangal"/>
                  <w:color w:val="000000" w:themeColor="text1"/>
                  <w:lang w:bidi="hi-IN"/>
                </w:rPr>
                <m:t>+2</m:t>
              </m:r>
              <m:sSup>
                <m:sSupPr>
                  <m:ctrlPr>
                    <w:rPr>
                      <w:rFonts w:ascii="Cambria Math" w:eastAsiaTheme="minorEastAsia" w:hAnsi="Cambria Math" w:cs="Mangal"/>
                      <w:b/>
                      <w:bCs/>
                      <w:i/>
                      <w:color w:val="000000" w:themeColor="text1"/>
                      <w:lang w:bidi="hi-IN"/>
                    </w:rPr>
                  </m:ctrlPr>
                </m:sSupPr>
                <m:e>
                  <m:r>
                    <m:rPr>
                      <m:sty m:val="bi"/>
                    </m:rPr>
                    <w:rPr>
                      <w:rFonts w:ascii="Cambria Math" w:eastAsiaTheme="minorEastAsia" w:hAnsi="Cambria Math" w:cs="Mangal"/>
                      <w:color w:val="000000" w:themeColor="text1"/>
                      <w:lang w:bidi="hi-IN"/>
                    </w:rPr>
                    <m:t>x</m:t>
                  </m:r>
                </m:e>
                <m:sup>
                  <m:r>
                    <m:rPr>
                      <m:sty m:val="bi"/>
                    </m:rPr>
                    <w:rPr>
                      <w:rFonts w:ascii="Cambria Math" w:eastAsiaTheme="minorEastAsia" w:hAnsi="Cambria Math" w:cs="Mangal"/>
                      <w:color w:val="000000" w:themeColor="text1"/>
                      <w:lang w:bidi="hi-IN"/>
                    </w:rPr>
                    <m:t>3</m:t>
                  </m:r>
                </m:sup>
              </m:sSup>
              <m:r>
                <m:rPr>
                  <m:sty m:val="bi"/>
                </m:rPr>
                <w:rPr>
                  <w:rFonts w:ascii="Cambria Math" w:eastAsiaTheme="minorEastAsia" w:hAnsi="Cambria Math" w:cs="Mangal"/>
                  <w:color w:val="000000" w:themeColor="text1"/>
                  <w:lang w:bidi="hi-IN"/>
                </w:rPr>
                <m:t>-2</m:t>
              </m:r>
              <m:r>
                <m:rPr>
                  <m:sty m:val="bi"/>
                </m:rPr>
                <w:rPr>
                  <w:rFonts w:ascii="Cambria Math" w:eastAsiaTheme="minorEastAsia" w:hAnsi="Cambria Math" w:cs="Mangal"/>
                  <w:color w:val="000000" w:themeColor="text1"/>
                  <w:lang w:bidi="hi-IN"/>
                </w:rPr>
                <m:t>x-1</m:t>
              </m:r>
            </m:oMath>
            <w:r>
              <w:rPr>
                <w:rFonts w:ascii="Arial" w:eastAsiaTheme="minorEastAsia" w:hAnsi="Arial" w:cs="Mangal"/>
                <w:b/>
                <w:bCs/>
                <w:color w:val="000000" w:themeColor="text1"/>
                <w:lang w:bidi="hi-IN"/>
              </w:rPr>
              <w:t xml:space="preserve"> </w:t>
            </w:r>
            <w:r>
              <w:rPr>
                <w:rFonts w:ascii="Arial" w:eastAsiaTheme="minorEastAsia" w:hAnsi="Arial" w:cs="Arial Unicode MS"/>
                <w:b/>
                <w:bCs/>
                <w:color w:val="000000" w:themeColor="text1"/>
                <w:cs/>
                <w:lang w:bidi="hi-IN"/>
              </w:rPr>
              <w:t>का महत्‍तम समापवर्तक है</w:t>
            </w:r>
            <w:r>
              <w:rPr>
                <w:rFonts w:ascii="Arial" w:eastAsiaTheme="minorEastAsia" w:hAnsi="Arial" w:cs="Mangal"/>
                <w:b/>
                <w:bCs/>
                <w:color w:val="000000" w:themeColor="text1"/>
                <w:cs/>
                <w:lang w:bidi="hi-IN"/>
              </w:rPr>
              <w:t>-</w:t>
            </w:r>
            <w:r w:rsidRPr="00BA008F">
              <w:rPr>
                <w:rFonts w:ascii="Arial" w:hAnsi="Arial" w:cs="Mangal"/>
                <w:b/>
                <w:bCs/>
                <w:color w:val="000000" w:themeColor="text1"/>
                <w:cs/>
                <w:lang w:bidi="hi-IN"/>
              </w:rPr>
              <w:t xml:space="preserve"> </w:t>
            </w:r>
          </w:p>
          <w:p w14:paraId="765FB3B3" w14:textId="77777777" w:rsidR="00A37EBF" w:rsidRPr="00011B76" w:rsidRDefault="00A37EBF" w:rsidP="00A37EBF">
            <w:pPr>
              <w:tabs>
                <w:tab w:val="left" w:pos="283"/>
              </w:tabs>
              <w:autoSpaceDE w:val="0"/>
              <w:autoSpaceDN w:val="0"/>
              <w:adjustRightInd w:val="0"/>
              <w:ind w:left="283" w:hanging="425"/>
              <w:jc w:val="both"/>
              <w:rPr>
                <w:rFonts w:ascii="Arial" w:hAnsi="Arial" w:cs="Arial"/>
                <w:b/>
                <w:bCs/>
                <w:color w:val="FF0000"/>
              </w:rPr>
            </w:pPr>
            <w:r w:rsidRPr="00011B76">
              <w:rPr>
                <w:rFonts w:ascii="Arial" w:hAnsi="Arial" w:cs="Arial"/>
                <w:b/>
                <w:bCs/>
                <w:color w:val="FF0000"/>
              </w:rPr>
              <w:t xml:space="preserve">The HCF of </w:t>
            </w:r>
            <m:oMath>
              <m:sSup>
                <m:sSupPr>
                  <m:ctrlPr>
                    <w:rPr>
                      <w:rFonts w:ascii="Cambria Math" w:hAnsi="Cambria Math" w:cs="Mangal"/>
                      <w:b/>
                      <w:bCs/>
                      <w:i/>
                      <w:color w:val="FF0000"/>
                      <w:lang w:bidi="hi-IN"/>
                    </w:rPr>
                  </m:ctrlPr>
                </m:sSupPr>
                <m:e>
                  <m:r>
                    <m:rPr>
                      <m:sty m:val="bi"/>
                    </m:rPr>
                    <w:rPr>
                      <w:rFonts w:ascii="Cambria Math" w:hAnsi="Cambria Math" w:cs="Mangal"/>
                      <w:color w:val="FF0000"/>
                      <w:lang w:bidi="hi-IN"/>
                    </w:rPr>
                    <m:t>x</m:t>
                  </m:r>
                  <m:r>
                    <m:rPr>
                      <m:sty m:val="bi"/>
                    </m:rPr>
                    <w:rPr>
                      <w:rFonts w:ascii="Cambria Math" w:hAnsi="Cambria Math" w:cs="Mangal" w:hint="cs"/>
                      <w:color w:val="FF0000"/>
                      <w:cs/>
                      <w:lang w:bidi="hi-IN"/>
                    </w:rPr>
                    <m:t xml:space="preserve"> </m:t>
                  </m:r>
                </m:e>
                <m:sup>
                  <m:r>
                    <m:rPr>
                      <m:sty m:val="bi"/>
                    </m:rPr>
                    <w:rPr>
                      <w:rFonts w:ascii="Cambria Math" w:hAnsi="Cambria Math" w:cs="Mangal"/>
                      <w:color w:val="FF0000"/>
                      <w:lang w:bidi="hi-IN"/>
                    </w:rPr>
                    <m:t>8</m:t>
                  </m:r>
                </m:sup>
              </m:sSup>
              <m:r>
                <m:rPr>
                  <m:sty m:val="bi"/>
                </m:rPr>
                <w:rPr>
                  <w:rFonts w:ascii="Cambria Math" w:hAnsi="Cambria Math" w:cs="Mangal"/>
                  <w:color w:val="FF0000"/>
                  <w:lang w:bidi="hi-IN"/>
                </w:rPr>
                <m:t>-1</m:t>
              </m:r>
            </m:oMath>
            <w:r w:rsidRPr="00011B76">
              <w:rPr>
                <w:rFonts w:ascii="Arial" w:hAnsi="Arial" w:cs="Arial"/>
                <w:b/>
                <w:bCs/>
                <w:color w:val="FF0000"/>
              </w:rPr>
              <w:t xml:space="preserve"> and </w:t>
            </w:r>
            <m:oMath>
              <m:sSup>
                <m:sSupPr>
                  <m:ctrlPr>
                    <w:rPr>
                      <w:rFonts w:ascii="Cambria Math" w:eastAsiaTheme="minorEastAsia" w:hAnsi="Cambria Math" w:cs="Mangal"/>
                      <w:b/>
                      <w:bCs/>
                      <w:color w:val="FF0000"/>
                      <w:lang w:bidi="hi-IN"/>
                    </w:rPr>
                  </m:ctrlPr>
                </m:sSupPr>
                <m:e>
                  <m:r>
                    <m:rPr>
                      <m:sty m:val="bi"/>
                    </m:rPr>
                    <w:rPr>
                      <w:rFonts w:ascii="Cambria Math" w:eastAsiaTheme="minorEastAsia" w:hAnsi="Cambria Math" w:cs="Nirmala UI"/>
                      <w:color w:val="FF0000"/>
                      <w:lang w:bidi="hi-IN"/>
                    </w:rPr>
                    <m:t>x</m:t>
                  </m:r>
                </m:e>
                <m:sup>
                  <m:r>
                    <m:rPr>
                      <m:sty m:val="bi"/>
                    </m:rPr>
                    <w:rPr>
                      <w:rFonts w:ascii="Cambria Math" w:eastAsiaTheme="minorEastAsia" w:hAnsi="Cambria Math" w:cs="Mangal"/>
                      <w:color w:val="FF0000"/>
                      <w:lang w:bidi="hi-IN"/>
                    </w:rPr>
                    <m:t>4</m:t>
                  </m:r>
                </m:sup>
              </m:sSup>
              <m:r>
                <m:rPr>
                  <m:sty m:val="bi"/>
                </m:rPr>
                <w:rPr>
                  <w:rFonts w:ascii="Cambria Math" w:eastAsiaTheme="minorEastAsia" w:hAnsi="Cambria Math" w:cs="Mangal"/>
                  <w:color w:val="FF0000"/>
                  <w:lang w:bidi="hi-IN"/>
                </w:rPr>
                <m:t>+2</m:t>
              </m:r>
              <m:sSup>
                <m:sSupPr>
                  <m:ctrlPr>
                    <w:rPr>
                      <w:rFonts w:ascii="Cambria Math" w:eastAsiaTheme="minorEastAsia" w:hAnsi="Cambria Math" w:cs="Mangal"/>
                      <w:b/>
                      <w:bCs/>
                      <w:i/>
                      <w:color w:val="FF0000"/>
                      <w:lang w:bidi="hi-IN"/>
                    </w:rPr>
                  </m:ctrlPr>
                </m:sSupPr>
                <m:e>
                  <m:r>
                    <m:rPr>
                      <m:sty m:val="bi"/>
                    </m:rPr>
                    <w:rPr>
                      <w:rFonts w:ascii="Cambria Math" w:eastAsiaTheme="minorEastAsia" w:hAnsi="Cambria Math" w:cs="Mangal"/>
                      <w:color w:val="FF0000"/>
                      <w:lang w:bidi="hi-IN"/>
                    </w:rPr>
                    <m:t>x</m:t>
                  </m:r>
                </m:e>
                <m:sup>
                  <m:r>
                    <m:rPr>
                      <m:sty m:val="bi"/>
                    </m:rPr>
                    <w:rPr>
                      <w:rFonts w:ascii="Cambria Math" w:eastAsiaTheme="minorEastAsia" w:hAnsi="Cambria Math" w:cs="Mangal"/>
                      <w:color w:val="FF0000"/>
                      <w:lang w:bidi="hi-IN"/>
                    </w:rPr>
                    <m:t>3</m:t>
                  </m:r>
                </m:sup>
              </m:sSup>
              <m:r>
                <m:rPr>
                  <m:sty m:val="bi"/>
                </m:rPr>
                <w:rPr>
                  <w:rFonts w:ascii="Cambria Math" w:eastAsiaTheme="minorEastAsia" w:hAnsi="Cambria Math" w:cs="Mangal"/>
                  <w:color w:val="FF0000"/>
                  <w:lang w:bidi="hi-IN"/>
                </w:rPr>
                <m:t>-2</m:t>
              </m:r>
              <m:r>
                <m:rPr>
                  <m:sty m:val="bi"/>
                </m:rPr>
                <w:rPr>
                  <w:rFonts w:ascii="Cambria Math" w:eastAsiaTheme="minorEastAsia" w:hAnsi="Cambria Math" w:cs="Mangal"/>
                  <w:color w:val="FF0000"/>
                  <w:lang w:bidi="hi-IN"/>
                </w:rPr>
                <m:t>x-1</m:t>
              </m:r>
            </m:oMath>
            <w:r w:rsidRPr="00011B76">
              <w:rPr>
                <w:rFonts w:ascii="Arial" w:hAnsi="Arial" w:cs="Arial"/>
                <w:b/>
                <w:bCs/>
                <w:color w:val="FF0000"/>
              </w:rPr>
              <w:t xml:space="preserve"> is-</w:t>
            </w:r>
          </w:p>
          <w:p w14:paraId="26045FC8" w14:textId="137BB36E" w:rsidR="004421D4" w:rsidRDefault="004421D4">
            <w:pPr>
              <w:pStyle w:val="BodyA"/>
            </w:pPr>
          </w:p>
        </w:tc>
      </w:tr>
      <w:tr w:rsidR="004421D4" w14:paraId="20B16310" w14:textId="77777777" w:rsidTr="002B0687">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18E117" w14:textId="77777777" w:rsidR="004421D4" w:rsidRDefault="00956888">
            <w:pPr>
              <w:pStyle w:val="BodyA"/>
            </w:pPr>
            <w:r>
              <w:rPr>
                <w:lang w:val="en-US"/>
              </w:rPr>
              <w:t>Type</w:t>
            </w:r>
          </w:p>
        </w:tc>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8000F4" w14:textId="0E2757FA" w:rsidR="004421D4" w:rsidRDefault="00A37EBF">
            <w:pPr>
              <w:pStyle w:val="BodyA"/>
            </w:pPr>
            <w:r>
              <w:rPr>
                <w:lang w:val="en-US"/>
              </w:rPr>
              <w:t>multiple_choice</w:t>
            </w:r>
          </w:p>
        </w:tc>
      </w:tr>
      <w:tr w:rsidR="00A37EBF" w14:paraId="4581147D" w14:textId="77777777" w:rsidTr="002B0687">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01AEF3" w14:textId="75822170" w:rsidR="00A37EBF" w:rsidRDefault="00A37EBF">
            <w:pPr>
              <w:pStyle w:val="BodyA"/>
              <w:rPr>
                <w:lang w:val="en-US"/>
              </w:rPr>
            </w:pPr>
            <w:r>
              <w:rPr>
                <w:lang w:val="en-US"/>
              </w:rPr>
              <w:t>Option</w:t>
            </w:r>
          </w:p>
        </w:tc>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A15D32" w14:textId="369FB898" w:rsidR="00A37EBF" w:rsidRPr="00A37EBF" w:rsidRDefault="00A37EBF" w:rsidP="00A37EBF">
            <w:pPr>
              <w:tabs>
                <w:tab w:val="left" w:pos="283"/>
              </w:tabs>
              <w:autoSpaceDE w:val="0"/>
              <w:autoSpaceDN w:val="0"/>
              <w:adjustRightInd w:val="0"/>
              <w:ind w:left="283" w:hanging="425"/>
              <w:jc w:val="both"/>
              <w:rPr>
                <w:rFonts w:ascii="Arial" w:hAnsi="Arial" w:cs="Arial"/>
                <w:b/>
                <w:bCs/>
              </w:rPr>
            </w:pPr>
            <w:r>
              <w:t xml:space="preserve"> </w:t>
            </w:r>
            <m:oMath>
              <m:r>
                <m:rPr>
                  <m:sty m:val="bi"/>
                </m:rPr>
                <w:rPr>
                  <w:rFonts w:ascii="Cambria Math" w:hAnsi="Cambria Math" w:cs="Arial"/>
                </w:rPr>
                <m:t>x-1</m:t>
              </m:r>
            </m:oMath>
            <w:r w:rsidRPr="00BA008F">
              <w:rPr>
                <w:rFonts w:ascii="Arial" w:hAnsi="Arial" w:cs="Arial"/>
                <w:b/>
                <w:bCs/>
              </w:rPr>
              <w:tab/>
            </w:r>
          </w:p>
        </w:tc>
      </w:tr>
      <w:tr w:rsidR="00A37EBF" w14:paraId="694DFDF5" w14:textId="77777777" w:rsidTr="002B0687">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AA39F" w14:textId="0174F4DB" w:rsidR="00A37EBF" w:rsidRDefault="00A37EBF">
            <w:pPr>
              <w:pStyle w:val="BodyA"/>
              <w:rPr>
                <w:lang w:val="en-US"/>
              </w:rPr>
            </w:pPr>
            <w:r>
              <w:rPr>
                <w:lang w:val="en-US"/>
              </w:rPr>
              <w:t>Option</w:t>
            </w:r>
          </w:p>
        </w:tc>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53CF8C" w14:textId="564D2567" w:rsidR="00A37EBF" w:rsidRPr="00A37EBF" w:rsidRDefault="00A37EBF" w:rsidP="00A37EBF">
            <w:pPr>
              <w:tabs>
                <w:tab w:val="left" w:pos="996"/>
              </w:tabs>
              <w:autoSpaceDE w:val="0"/>
              <w:autoSpaceDN w:val="0"/>
              <w:adjustRightInd w:val="0"/>
              <w:ind w:left="283" w:hanging="425"/>
            </w:pPr>
            <m:oMathPara>
              <m:oMathParaPr>
                <m:jc m:val="left"/>
              </m:oMathParaPr>
              <m:oMath>
                <m:sSup>
                  <m:sSupPr>
                    <m:ctrlPr>
                      <w:rPr>
                        <w:rFonts w:ascii="Cambria Math" w:hAnsi="Cambria Math" w:cs="Arial"/>
                        <w:b/>
                        <w:bCs/>
                        <w:i/>
                      </w:rPr>
                    </m:ctrlPr>
                  </m:sSupPr>
                  <m:e>
                    <m:r>
                      <m:rPr>
                        <m:sty m:val="bi"/>
                      </m:rPr>
                      <w:rPr>
                        <w:rFonts w:ascii="Cambria Math" w:hAnsi="Cambria Math" w:cs="Arial"/>
                      </w:rPr>
                      <m:t>x</m:t>
                    </m:r>
                  </m:e>
                  <m:sup>
                    <m:r>
                      <m:rPr>
                        <m:sty m:val="bi"/>
                      </m:rPr>
                      <w:rPr>
                        <w:rFonts w:ascii="Cambria Math" w:hAnsi="Cambria Math" w:cs="Arial"/>
                      </w:rPr>
                      <m:t>2</m:t>
                    </m:r>
                  </m:sup>
                </m:sSup>
                <m:r>
                  <m:rPr>
                    <m:sty m:val="bi"/>
                  </m:rPr>
                  <w:rPr>
                    <w:rFonts w:ascii="Cambria Math" w:hAnsi="Cambria Math" w:cs="Arial"/>
                  </w:rPr>
                  <m:t>-1</m:t>
                </m:r>
              </m:oMath>
            </m:oMathPara>
          </w:p>
        </w:tc>
      </w:tr>
      <w:tr w:rsidR="00A37EBF" w14:paraId="3DD32DC2" w14:textId="77777777" w:rsidTr="002B0687">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73F12E" w14:textId="6E05BDA0" w:rsidR="00A37EBF" w:rsidRDefault="00A37EBF">
            <w:pPr>
              <w:pStyle w:val="BodyA"/>
              <w:rPr>
                <w:lang w:val="en-US"/>
              </w:rPr>
            </w:pPr>
            <w:r>
              <w:rPr>
                <w:lang w:val="en-US"/>
              </w:rPr>
              <w:t>Option</w:t>
            </w:r>
          </w:p>
        </w:tc>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F84DF2" w14:textId="304790F0" w:rsidR="00A37EBF" w:rsidRDefault="00A37EBF" w:rsidP="00A37EBF">
            <w:pPr>
              <w:tabs>
                <w:tab w:val="left" w:pos="283"/>
              </w:tabs>
              <w:autoSpaceDE w:val="0"/>
              <w:autoSpaceDN w:val="0"/>
              <w:adjustRightInd w:val="0"/>
              <w:ind w:left="283" w:hanging="425"/>
              <w:jc w:val="both"/>
            </w:pPr>
            <w:r w:rsidRPr="00BA008F">
              <w:rPr>
                <w:rFonts w:ascii="Arial" w:hAnsi="Arial" w:cs="Arial"/>
                <w:b/>
                <w:bCs/>
              </w:rPr>
              <w:t>)</w:t>
            </w:r>
            <m:oMath>
              <m:sSup>
                <m:sSupPr>
                  <m:ctrlPr>
                    <w:rPr>
                      <w:rFonts w:ascii="Cambria Math" w:hAnsi="Cambria Math" w:cs="Arial"/>
                      <w:b/>
                      <w:bCs/>
                      <w:i/>
                    </w:rPr>
                  </m:ctrlPr>
                </m:sSupPr>
                <m:e>
                  <m:r>
                    <m:rPr>
                      <m:sty m:val="bi"/>
                    </m:rPr>
                    <w:rPr>
                      <w:rFonts w:ascii="Cambria Math" w:hAnsi="Cambria Math" w:cs="Arial"/>
                    </w:rPr>
                    <m:t>x</m:t>
                  </m:r>
                </m:e>
                <m:sup>
                  <m:r>
                    <m:rPr>
                      <m:sty m:val="bi"/>
                    </m:rPr>
                    <w:rPr>
                      <w:rFonts w:ascii="Cambria Math" w:hAnsi="Cambria Math" w:cs="Arial"/>
                    </w:rPr>
                    <m:t>2</m:t>
                  </m:r>
                </m:sup>
              </m:sSup>
              <m:r>
                <m:rPr>
                  <m:sty m:val="bi"/>
                </m:rPr>
                <w:rPr>
                  <w:rFonts w:ascii="Cambria Math" w:hAnsi="Cambria Math" w:cs="Arial"/>
                </w:rPr>
                <m:t>+1</m:t>
              </m:r>
            </m:oMath>
          </w:p>
        </w:tc>
      </w:tr>
      <w:tr w:rsidR="00A37EBF" w14:paraId="27DCFA14" w14:textId="77777777" w:rsidTr="002B0687">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55835" w14:textId="6D48A3A0" w:rsidR="00A37EBF" w:rsidRDefault="00A37EBF">
            <w:pPr>
              <w:pStyle w:val="BodyA"/>
              <w:rPr>
                <w:lang w:val="en-US"/>
              </w:rPr>
            </w:pPr>
            <w:r>
              <w:rPr>
                <w:lang w:val="en-US"/>
              </w:rPr>
              <w:t>Option</w:t>
            </w:r>
          </w:p>
        </w:tc>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D5EC75" w14:textId="77ED2827" w:rsidR="00A37EBF" w:rsidRPr="00A37EBF" w:rsidRDefault="00A37EBF" w:rsidP="00A37EBF">
            <w:pPr>
              <w:tabs>
                <w:tab w:val="left" w:pos="283"/>
              </w:tabs>
              <w:autoSpaceDE w:val="0"/>
              <w:autoSpaceDN w:val="0"/>
              <w:adjustRightInd w:val="0"/>
              <w:jc w:val="both"/>
            </w:pPr>
            <m:oMathPara>
              <m:oMathParaPr>
                <m:jc m:val="left"/>
              </m:oMathParaPr>
              <m:oMath>
                <m:r>
                  <m:rPr>
                    <m:sty m:val="bi"/>
                  </m:rPr>
                  <w:rPr>
                    <w:rFonts w:ascii="Cambria Math" w:hAnsi="Cambria Math" w:cs="Arial"/>
                  </w:rPr>
                  <m:t>x+1</m:t>
                </m:r>
              </m:oMath>
            </m:oMathPara>
          </w:p>
        </w:tc>
      </w:tr>
      <w:tr w:rsidR="004421D4" w14:paraId="55B263ED" w14:textId="77777777" w:rsidTr="002B0687">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322F28" w14:textId="77777777" w:rsidR="004421D4" w:rsidRDefault="00956888">
            <w:pPr>
              <w:pStyle w:val="BodyA"/>
            </w:pPr>
            <w:r>
              <w:rPr>
                <w:lang w:val="en-US"/>
              </w:rPr>
              <w:t>Answer</w:t>
            </w:r>
          </w:p>
        </w:tc>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480346" w14:textId="7D3A5555" w:rsidR="004421D4" w:rsidRDefault="00A37EBF">
            <w:pPr>
              <w:pStyle w:val="BodyA"/>
            </w:pPr>
            <w:r>
              <w:rPr>
                <w:lang w:val="en-US"/>
              </w:rPr>
              <w:t>2</w:t>
            </w:r>
          </w:p>
        </w:tc>
      </w:tr>
      <w:tr w:rsidR="004421D4" w14:paraId="408B0EF7" w14:textId="77777777" w:rsidTr="002B0687">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B07096" w14:textId="2902A140" w:rsidR="004421D4" w:rsidRDefault="00956888">
            <w:pPr>
              <w:pStyle w:val="BodyA"/>
            </w:pPr>
            <w:r>
              <w:rPr>
                <w:lang w:val="en-US"/>
              </w:rPr>
              <w:t>Solution</w:t>
            </w:r>
          </w:p>
        </w:tc>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BFD24" w14:textId="77777777" w:rsidR="004421D4" w:rsidRDefault="00956888">
            <w:pPr>
              <w:pStyle w:val="BodyA"/>
            </w:pPr>
            <w:r>
              <w:rPr>
                <w:lang w:val="en-US"/>
              </w:rPr>
              <w:t>a e i o u, they are 5</w:t>
            </w:r>
          </w:p>
        </w:tc>
      </w:tr>
      <w:tr w:rsidR="007F1E4D" w14:paraId="1690B1F7" w14:textId="77777777" w:rsidTr="002B0687">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11E055" w14:textId="77777777" w:rsidR="007F1E4D" w:rsidRDefault="007F1E4D" w:rsidP="00B16F7F">
            <w:pPr>
              <w:pStyle w:val="BodyA"/>
              <w:rPr>
                <w:lang w:val="en-US"/>
              </w:rPr>
            </w:pPr>
            <w:r>
              <w:rPr>
                <w:lang w:val="en-US"/>
              </w:rPr>
              <w:t>Positive Marks</w:t>
            </w:r>
          </w:p>
        </w:tc>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D8004F" w14:textId="77777777" w:rsidR="007F1E4D" w:rsidRDefault="007F1E4D" w:rsidP="00B16F7F">
            <w:pPr>
              <w:pStyle w:val="BodyA"/>
              <w:rPr>
                <w:lang w:val="en-US"/>
              </w:rPr>
            </w:pPr>
            <w:r>
              <w:rPr>
                <w:lang w:val="en-US"/>
              </w:rPr>
              <w:t>4</w:t>
            </w:r>
          </w:p>
        </w:tc>
      </w:tr>
      <w:tr w:rsidR="007F1E4D" w14:paraId="09547227" w14:textId="77777777" w:rsidTr="002B0687">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080D59" w14:textId="19D2047B" w:rsidR="007F1E4D" w:rsidRDefault="007F1E4D" w:rsidP="00B16F7F">
            <w:pPr>
              <w:pStyle w:val="BodyA"/>
              <w:rPr>
                <w:lang w:val="en-US"/>
              </w:rPr>
            </w:pPr>
            <w:r>
              <w:rPr>
                <w:lang w:val="en-US"/>
              </w:rPr>
              <w:t>Negative</w:t>
            </w:r>
            <w:r w:rsidR="002B0687">
              <w:rPr>
                <w:lang w:val="en-US"/>
              </w:rPr>
              <w:t xml:space="preserve"> </w:t>
            </w:r>
            <w:r>
              <w:rPr>
                <w:lang w:val="en-US"/>
              </w:rPr>
              <w:t>Marks</w:t>
            </w:r>
          </w:p>
        </w:tc>
        <w:tc>
          <w:tcPr>
            <w:tcW w:w="69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4E725" w14:textId="77777777" w:rsidR="007F1E4D" w:rsidRDefault="007F1E4D" w:rsidP="00B16F7F">
            <w:pPr>
              <w:pStyle w:val="BodyA"/>
              <w:rPr>
                <w:lang w:val="en-US"/>
              </w:rPr>
            </w:pPr>
            <w:r>
              <w:rPr>
                <w:lang w:val="en-US"/>
              </w:rPr>
              <w:t>1</w:t>
            </w:r>
          </w:p>
        </w:tc>
      </w:tr>
    </w:tbl>
    <w:p w14:paraId="6F3575DE" w14:textId="77777777" w:rsidR="004421D4" w:rsidRDefault="004421D4">
      <w:pPr>
        <w:pStyle w:val="BodyA"/>
        <w:widowControl w:val="0"/>
        <w:ind w:left="108" w:hanging="108"/>
        <w:rPr>
          <w:rFonts w:ascii="Arial" w:eastAsia="Arial" w:hAnsi="Arial" w:cs="Arial"/>
          <w:sz w:val="22"/>
          <w:szCs w:val="22"/>
        </w:rPr>
      </w:pPr>
    </w:p>
    <w:p w14:paraId="70F7AA80" w14:textId="77777777" w:rsidR="004421D4" w:rsidRDefault="004421D4">
      <w:pPr>
        <w:pStyle w:val="BodyA"/>
        <w:widowControl w:val="0"/>
        <w:rPr>
          <w:rFonts w:ascii="Arial" w:eastAsia="Arial" w:hAnsi="Arial" w:cs="Arial"/>
          <w:sz w:val="22"/>
          <w:szCs w:val="22"/>
        </w:rPr>
      </w:pPr>
    </w:p>
    <w:p w14:paraId="6854DD38" w14:textId="77777777" w:rsidR="004421D4" w:rsidRDefault="004421D4">
      <w:pPr>
        <w:pStyle w:val="BodyA"/>
      </w:pPr>
    </w:p>
    <w:tbl>
      <w:tblPr>
        <w:tblW w:w="914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gridCol w:w="10"/>
      </w:tblGrid>
      <w:tr w:rsidR="004421D4" w14:paraId="2503844A" w14:textId="77777777" w:rsidTr="00A37EBF">
        <w:trPr>
          <w:trHeight w:val="58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B79CC4" w14:textId="77777777" w:rsidR="004421D4" w:rsidRDefault="00956888">
            <w:pPr>
              <w:pStyle w:val="BodyA"/>
            </w:pPr>
            <w:r>
              <w:rPr>
                <w:lang w:val="en-US"/>
              </w:rPr>
              <w:t>Question</w:t>
            </w:r>
          </w:p>
        </w:tc>
        <w:tc>
          <w:tcPr>
            <w:tcW w:w="69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05C281" w14:textId="77777777" w:rsidR="004421D4" w:rsidRDefault="00956888">
            <w:pPr>
              <w:pStyle w:val="BodyA"/>
            </w:pPr>
            <w:r>
              <w:rPr>
                <w:lang w:val="en-US"/>
              </w:rPr>
              <w:t>Ashwin is a/an _________ reader and he can read upto _________ chapter(s) a day</w:t>
            </w:r>
          </w:p>
        </w:tc>
      </w:tr>
      <w:tr w:rsidR="004421D4" w14:paraId="2487E493" w14:textId="77777777" w:rsidTr="00A37EB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F6D1EB" w14:textId="77777777" w:rsidR="004421D4" w:rsidRDefault="00956888">
            <w:pPr>
              <w:pStyle w:val="BodyA"/>
            </w:pPr>
            <w:r>
              <w:rPr>
                <w:lang w:val="en-US"/>
              </w:rPr>
              <w:t>Type</w:t>
            </w:r>
          </w:p>
        </w:tc>
        <w:tc>
          <w:tcPr>
            <w:tcW w:w="69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DFDF58" w14:textId="017D7156" w:rsidR="004421D4" w:rsidRDefault="00A37EBF">
            <w:pPr>
              <w:pStyle w:val="BodyA"/>
            </w:pPr>
            <w:r>
              <w:rPr>
                <w:lang w:val="en-US"/>
              </w:rPr>
              <w:t>multiple_choice</w:t>
            </w:r>
          </w:p>
        </w:tc>
      </w:tr>
      <w:tr w:rsidR="007F1E4D" w14:paraId="6F153F4C" w14:textId="77777777" w:rsidTr="00A37EBF">
        <w:trPr>
          <w:gridAfter w:val="1"/>
          <w:wAfter w:w="10" w:type="dxa"/>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46BC6" w14:textId="77777777" w:rsidR="007F1E4D" w:rsidRDefault="007F1E4D" w:rsidP="00B16F7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773410" w14:textId="77777777" w:rsidR="007F1E4D" w:rsidRDefault="007F1E4D" w:rsidP="00B16F7F">
            <w:pPr>
              <w:pStyle w:val="BodyA"/>
            </w:pPr>
            <w:r>
              <w:rPr>
                <w:lang w:val="en-US"/>
              </w:rPr>
              <w:t>sp</w:t>
            </w:r>
            <w:r>
              <w:rPr>
                <w:vertAlign w:val="superscript"/>
                <w:lang w:val="en-US"/>
              </w:rPr>
              <w:t>2</w:t>
            </w:r>
            <w:r>
              <w:rPr>
                <w:lang w:val="en-US"/>
              </w:rPr>
              <w:t xml:space="preserve"> , 180°</w:t>
            </w:r>
          </w:p>
        </w:tc>
      </w:tr>
      <w:tr w:rsidR="007F1E4D" w14:paraId="7D18E08D" w14:textId="77777777" w:rsidTr="00A37EBF">
        <w:trPr>
          <w:gridAfter w:val="1"/>
          <w:wAfter w:w="10" w:type="dxa"/>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A3F9F" w14:textId="77777777" w:rsidR="007F1E4D" w:rsidRDefault="007F1E4D" w:rsidP="00B16F7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777B9" w14:textId="77777777" w:rsidR="007F1E4D" w:rsidRDefault="007F1E4D" w:rsidP="00B16F7F">
            <w:pPr>
              <w:pStyle w:val="BodyA"/>
            </w:pPr>
            <w:r>
              <w:rPr>
                <w:lang w:val="en-US"/>
              </w:rPr>
              <w:t>Sp, 180°</w:t>
            </w:r>
          </w:p>
        </w:tc>
      </w:tr>
      <w:tr w:rsidR="007F1E4D" w14:paraId="17B7B793" w14:textId="77777777" w:rsidTr="00A37EBF">
        <w:trPr>
          <w:gridAfter w:val="1"/>
          <w:wAfter w:w="10" w:type="dxa"/>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B743D" w14:textId="77777777" w:rsidR="007F1E4D" w:rsidRDefault="007F1E4D" w:rsidP="00B16F7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571B1B" w14:textId="77777777" w:rsidR="007F1E4D" w:rsidRDefault="007F1E4D" w:rsidP="00B16F7F">
            <w:pPr>
              <w:pStyle w:val="BodyA"/>
            </w:pPr>
            <w:r>
              <w:rPr>
                <w:lang w:val="en-US"/>
              </w:rPr>
              <w:t>sp</w:t>
            </w:r>
            <w:r>
              <w:rPr>
                <w:vertAlign w:val="superscript"/>
                <w:lang w:val="en-US"/>
              </w:rPr>
              <w:t>2</w:t>
            </w:r>
            <w:r>
              <w:rPr>
                <w:lang w:val="en-US"/>
              </w:rPr>
              <w:t xml:space="preserve"> , 120°.</w:t>
            </w:r>
          </w:p>
        </w:tc>
      </w:tr>
      <w:tr w:rsidR="007F1E4D" w14:paraId="7F57AABF" w14:textId="77777777" w:rsidTr="00A37EBF">
        <w:trPr>
          <w:gridAfter w:val="1"/>
          <w:wAfter w:w="10" w:type="dxa"/>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A30EE" w14:textId="77777777" w:rsidR="007F1E4D" w:rsidRDefault="007F1E4D" w:rsidP="00B16F7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0412F2" w14:textId="77777777" w:rsidR="007F1E4D" w:rsidRDefault="007F1E4D" w:rsidP="00B16F7F">
            <w:pPr>
              <w:pStyle w:val="BodyA"/>
            </w:pPr>
            <w:r>
              <w:rPr>
                <w:lang w:val="en-US"/>
              </w:rPr>
              <w:t>sp</w:t>
            </w:r>
            <w:r>
              <w:rPr>
                <w:vertAlign w:val="superscript"/>
                <w:lang w:val="en-US"/>
              </w:rPr>
              <w:t>3</w:t>
            </w:r>
            <w:r>
              <w:rPr>
                <w:lang w:val="en-US"/>
              </w:rPr>
              <w:t xml:space="preserve"> , 109°.</w:t>
            </w:r>
          </w:p>
        </w:tc>
      </w:tr>
      <w:tr w:rsidR="007F1E4D" w14:paraId="21F79239" w14:textId="77777777" w:rsidTr="00A37EBF">
        <w:trPr>
          <w:gridAfter w:val="1"/>
          <w:wAfter w:w="10" w:type="dxa"/>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3E639C" w14:textId="77777777" w:rsidR="007F1E4D" w:rsidRDefault="007F1E4D" w:rsidP="00B16F7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804C30" w14:textId="77777777" w:rsidR="007F1E4D" w:rsidRDefault="007F1E4D" w:rsidP="00B16F7F">
            <w:pPr>
              <w:pStyle w:val="BodyA"/>
              <w:rPr>
                <w:lang w:val="en-US"/>
              </w:rPr>
            </w:pPr>
            <w:r>
              <w:rPr>
                <w:lang w:val="en-US"/>
              </w:rPr>
              <w:t>1,2</w:t>
            </w:r>
          </w:p>
        </w:tc>
      </w:tr>
      <w:tr w:rsidR="004421D4" w14:paraId="51001AAD" w14:textId="77777777" w:rsidTr="00A37EB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3C929B" w14:textId="77777777" w:rsidR="004421D4" w:rsidRDefault="00956888">
            <w:pPr>
              <w:pStyle w:val="BodyA"/>
            </w:pPr>
            <w:r>
              <w:rPr>
                <w:lang w:val="en-US"/>
              </w:rPr>
              <w:t>Solution</w:t>
            </w:r>
          </w:p>
        </w:tc>
        <w:tc>
          <w:tcPr>
            <w:tcW w:w="69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D1142E" w14:textId="77777777" w:rsidR="004421D4" w:rsidRDefault="004421D4"/>
        </w:tc>
      </w:tr>
      <w:tr w:rsidR="007F1E4D" w14:paraId="2FE7128C" w14:textId="77777777" w:rsidTr="00A37EB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BF174" w14:textId="77777777" w:rsidR="007F1E4D" w:rsidRDefault="007F1E4D" w:rsidP="00B16F7F">
            <w:pPr>
              <w:pStyle w:val="BodyA"/>
              <w:rPr>
                <w:lang w:val="en-US"/>
              </w:rPr>
            </w:pPr>
            <w:r>
              <w:rPr>
                <w:lang w:val="en-US"/>
              </w:rPr>
              <w:t>Positive Marks</w:t>
            </w:r>
          </w:p>
        </w:tc>
        <w:tc>
          <w:tcPr>
            <w:tcW w:w="69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A93DA" w14:textId="77777777" w:rsidR="007F1E4D" w:rsidRDefault="007F1E4D" w:rsidP="007F1E4D">
            <w:r>
              <w:t>4</w:t>
            </w:r>
          </w:p>
        </w:tc>
      </w:tr>
      <w:tr w:rsidR="007F1E4D" w14:paraId="44BAE7FF" w14:textId="77777777" w:rsidTr="00A37EB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BF6478" w14:textId="77777777" w:rsidR="007F1E4D" w:rsidRDefault="007F1E4D" w:rsidP="00B16F7F">
            <w:pPr>
              <w:pStyle w:val="BodyA"/>
              <w:rPr>
                <w:lang w:val="en-US"/>
              </w:rPr>
            </w:pPr>
            <w:r>
              <w:rPr>
                <w:lang w:val="en-US"/>
              </w:rPr>
              <w:t>Negative Marks</w:t>
            </w:r>
          </w:p>
        </w:tc>
        <w:tc>
          <w:tcPr>
            <w:tcW w:w="695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E20BE" w14:textId="77777777" w:rsidR="007F1E4D" w:rsidRDefault="007F1E4D" w:rsidP="007F1E4D">
            <w:r>
              <w:t>1</w:t>
            </w:r>
          </w:p>
        </w:tc>
      </w:tr>
    </w:tbl>
    <w:p w14:paraId="75B40569" w14:textId="77777777" w:rsidR="004421D4" w:rsidRDefault="004421D4">
      <w:pPr>
        <w:pStyle w:val="BodyA"/>
        <w:widowControl w:val="0"/>
        <w:ind w:left="108" w:hanging="108"/>
      </w:pPr>
    </w:p>
    <w:p w14:paraId="164089C1" w14:textId="77777777" w:rsidR="004421D4" w:rsidRDefault="004421D4">
      <w:pPr>
        <w:pStyle w:val="BodyA"/>
        <w:widowControl w:val="0"/>
      </w:pPr>
    </w:p>
    <w:p w14:paraId="44F16749" w14:textId="77777777" w:rsidR="004421D4" w:rsidRDefault="004421D4">
      <w:pPr>
        <w:pStyle w:val="BodyA"/>
      </w:pPr>
    </w:p>
    <w:p w14:paraId="0D9FDADA" w14:textId="77777777" w:rsidR="004421D4" w:rsidRDefault="004421D4">
      <w:pPr>
        <w:pStyle w:val="BodyA"/>
        <w:widowControl w:val="0"/>
        <w:ind w:left="108" w:hanging="108"/>
      </w:pPr>
    </w:p>
    <w:p w14:paraId="489B8CB3" w14:textId="77777777" w:rsidR="004421D4" w:rsidRDefault="004421D4">
      <w:pPr>
        <w:pStyle w:val="BodyA"/>
        <w:widowControl w:val="0"/>
      </w:pPr>
    </w:p>
    <w:p w14:paraId="12718F03" w14:textId="77777777" w:rsidR="004421D4" w:rsidRDefault="004421D4">
      <w:pPr>
        <w:pStyle w:val="BodyA"/>
      </w:pPr>
    </w:p>
    <w:p w14:paraId="13672F39" w14:textId="77777777" w:rsidR="004421D4" w:rsidRDefault="004421D4">
      <w:pPr>
        <w:pStyle w:val="BodyA"/>
        <w:widowControl w:val="0"/>
        <w:ind w:left="108" w:hanging="108"/>
      </w:pPr>
    </w:p>
    <w:p w14:paraId="788B5513" w14:textId="77777777" w:rsidR="004421D4" w:rsidRDefault="004421D4">
      <w:pPr>
        <w:pStyle w:val="BodyA"/>
        <w:widowControl w:val="0"/>
      </w:pPr>
    </w:p>
    <w:p w14:paraId="144BC306" w14:textId="77777777" w:rsidR="004421D4" w:rsidRDefault="004421D4">
      <w:pPr>
        <w:pStyle w:val="BodyA"/>
      </w:pPr>
    </w:p>
    <w:tbl>
      <w:tblPr>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89"/>
        <w:gridCol w:w="6946"/>
      </w:tblGrid>
      <w:tr w:rsidR="004421D4" w14:paraId="1D87A8C8" w14:textId="77777777" w:rsidTr="00A37EBF">
        <w:trPr>
          <w:trHeight w:val="5905"/>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85803E" w14:textId="77777777" w:rsidR="004421D4" w:rsidRDefault="00956888">
            <w:pPr>
              <w:pStyle w:val="BodyA"/>
            </w:pPr>
            <w:r>
              <w:rPr>
                <w:lang w:val="en-US"/>
              </w:rPr>
              <w:t>Question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9593CD" w14:textId="77777777" w:rsidR="004421D4" w:rsidRDefault="004421D4">
            <w:pPr>
              <w:pStyle w:val="BodyA"/>
              <w:spacing w:after="220" w:line="415" w:lineRule="auto"/>
              <w:rPr>
                <w:rFonts w:ascii="Arial" w:eastAsia="Arial" w:hAnsi="Arial" w:cs="Arial"/>
                <w:sz w:val="26"/>
                <w:szCs w:val="26"/>
                <w:lang w:val="en-US"/>
              </w:rPr>
            </w:pPr>
          </w:p>
          <w:p w14:paraId="72541209" w14:textId="77777777" w:rsidR="004421D4" w:rsidRDefault="00956888">
            <w:pPr>
              <w:pStyle w:val="BodyA"/>
              <w:spacing w:after="220" w:line="415" w:lineRule="auto"/>
              <w:rPr>
                <w:rFonts w:ascii="Arial" w:eastAsia="Arial" w:hAnsi="Arial" w:cs="Arial"/>
                <w:sz w:val="26"/>
                <w:szCs w:val="26"/>
              </w:rPr>
            </w:pPr>
            <w:r>
              <w:rPr>
                <w:rFonts w:ascii="Palanquin Dark" w:eastAsia="Palanquin Dark" w:hAnsi="Palanquin Dark" w:cs="Palanquin Dark"/>
                <w:sz w:val="26"/>
                <w:szCs w:val="26"/>
                <w:lang w:val="en-US"/>
              </w:rPr>
              <w:t xml:space="preserve">Type in Hindi | Easy Hindi Typing (हिन्दी में टाइप करें) </w:t>
            </w:r>
          </w:p>
          <w:p w14:paraId="1E44D90F" w14:textId="77777777" w:rsidR="004421D4" w:rsidRDefault="00956888">
            <w:pPr>
              <w:pStyle w:val="BodyA"/>
              <w:spacing w:after="220" w:line="415" w:lineRule="auto"/>
              <w:rPr>
                <w:rFonts w:ascii="Arial" w:eastAsia="Arial" w:hAnsi="Arial" w:cs="Arial"/>
                <w:sz w:val="26"/>
                <w:szCs w:val="26"/>
              </w:rPr>
            </w:pPr>
            <w:r>
              <w:rPr>
                <w:rFonts w:ascii="Palanquin Dark" w:eastAsia="Palanquin Dark" w:hAnsi="Palanquin Dark" w:cs="Palanquin Dark"/>
                <w:sz w:val="26"/>
                <w:szCs w:val="26"/>
                <w:lang w:val="en-US"/>
              </w:rPr>
              <w:t xml:space="preserve">इंग्लिश में टाइप करे स्पेस दबाये यह हिन्दी में परिवर्तित हो जाएगा      </w:t>
            </w:r>
          </w:p>
          <w:p w14:paraId="5247DC9B" w14:textId="77777777" w:rsidR="004421D4" w:rsidRDefault="004421D4">
            <w:pPr>
              <w:pStyle w:val="BodyA"/>
              <w:spacing w:after="220" w:line="415" w:lineRule="auto"/>
              <w:rPr>
                <w:rFonts w:ascii="Arial" w:eastAsia="Arial" w:hAnsi="Arial" w:cs="Arial"/>
                <w:sz w:val="26"/>
                <w:szCs w:val="26"/>
                <w:lang w:val="en-US"/>
              </w:rPr>
            </w:pPr>
          </w:p>
          <w:p w14:paraId="29E6FD14" w14:textId="77777777" w:rsidR="004421D4" w:rsidRDefault="00956888">
            <w:pPr>
              <w:pStyle w:val="BodyA"/>
              <w:spacing w:after="220" w:line="415" w:lineRule="auto"/>
            </w:pPr>
            <w:r>
              <w:rPr>
                <w:rFonts w:ascii="Arial" w:hAnsi="Arial"/>
                <w:sz w:val="26"/>
                <w:szCs w:val="26"/>
                <w:lang w:val="en-US"/>
              </w:rPr>
              <w:t>Many educationalists consider it a weak and woolly field, too far removed from the practical applications of the real world to be useful. But philosophers dating back to Plato and the Ancient Greeks have given the area much thought and emphasis, and there is little doubt that their work has helped shape the practice of education over the millennia.</w:t>
            </w:r>
          </w:p>
        </w:tc>
      </w:tr>
      <w:tr w:rsidR="004421D4" w14:paraId="14F0CEB7" w14:textId="77777777" w:rsidTr="00A37EB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BA05EC" w14:textId="77777777" w:rsidR="004421D4" w:rsidRDefault="00956888">
            <w:pPr>
              <w:pStyle w:val="BodyA"/>
            </w:pPr>
            <w:r>
              <w:rPr>
                <w:lang w:val="en-US"/>
              </w:rPr>
              <w:t>Type</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8225CC" w14:textId="77777777" w:rsidR="004421D4" w:rsidRDefault="00956888">
            <w:pPr>
              <w:pStyle w:val="BodyA"/>
            </w:pPr>
            <w:r>
              <w:rPr>
                <w:lang w:val="en-US"/>
              </w:rPr>
              <w:t>multiple_choice</w:t>
            </w:r>
          </w:p>
        </w:tc>
      </w:tr>
      <w:tr w:rsidR="007F1E4D" w14:paraId="317D0FDC" w14:textId="77777777" w:rsidTr="00A37EB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7F64E5" w14:textId="77777777" w:rsidR="007F1E4D" w:rsidRDefault="007F1E4D" w:rsidP="00B16F7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4E8CD2" w14:textId="77777777" w:rsidR="007F1E4D" w:rsidRDefault="007F1E4D" w:rsidP="00B16F7F">
            <w:pPr>
              <w:pStyle w:val="BodyA"/>
            </w:pPr>
            <w:r>
              <w:rPr>
                <w:lang w:val="en-US"/>
              </w:rPr>
              <w:t>sp</w:t>
            </w:r>
            <w:r>
              <w:rPr>
                <w:vertAlign w:val="superscript"/>
                <w:lang w:val="en-US"/>
              </w:rPr>
              <w:t>2</w:t>
            </w:r>
            <w:r>
              <w:rPr>
                <w:lang w:val="en-US"/>
              </w:rPr>
              <w:t xml:space="preserve"> , 180°</w:t>
            </w:r>
          </w:p>
        </w:tc>
      </w:tr>
      <w:tr w:rsidR="007F1E4D" w14:paraId="766D5853" w14:textId="77777777" w:rsidTr="00A37EB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62DE9" w14:textId="77777777" w:rsidR="007F1E4D" w:rsidRDefault="007F1E4D" w:rsidP="00B16F7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AC05F5" w14:textId="77777777" w:rsidR="007F1E4D" w:rsidRDefault="007F1E4D" w:rsidP="00B16F7F">
            <w:pPr>
              <w:pStyle w:val="BodyA"/>
            </w:pPr>
            <w:r>
              <w:rPr>
                <w:lang w:val="en-US"/>
              </w:rPr>
              <w:t>Sp, 180°</w:t>
            </w:r>
          </w:p>
        </w:tc>
      </w:tr>
      <w:tr w:rsidR="007F1E4D" w14:paraId="3CEFFAF0" w14:textId="77777777" w:rsidTr="00A37EB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E25D90" w14:textId="77777777" w:rsidR="007F1E4D" w:rsidRDefault="007F1E4D" w:rsidP="00B16F7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2C4F6E" w14:textId="77777777" w:rsidR="007F1E4D" w:rsidRDefault="007F1E4D" w:rsidP="00B16F7F">
            <w:pPr>
              <w:pStyle w:val="BodyA"/>
            </w:pPr>
            <w:r>
              <w:rPr>
                <w:lang w:val="en-US"/>
              </w:rPr>
              <w:t>sp</w:t>
            </w:r>
            <w:r>
              <w:rPr>
                <w:vertAlign w:val="superscript"/>
                <w:lang w:val="en-US"/>
              </w:rPr>
              <w:t>2</w:t>
            </w:r>
            <w:r>
              <w:rPr>
                <w:lang w:val="en-US"/>
              </w:rPr>
              <w:t xml:space="preserve"> , 120°.</w:t>
            </w:r>
          </w:p>
        </w:tc>
      </w:tr>
      <w:tr w:rsidR="007F1E4D" w14:paraId="088E9A19" w14:textId="77777777" w:rsidTr="00A37EB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7AAA11" w14:textId="77777777" w:rsidR="007F1E4D" w:rsidRDefault="007F1E4D" w:rsidP="00B16F7F">
            <w:pPr>
              <w:pStyle w:val="BodyA"/>
            </w:pPr>
            <w:r>
              <w:rPr>
                <w:lang w:val="en-US"/>
              </w:rPr>
              <w:t>Option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B490F" w14:textId="77777777" w:rsidR="007F1E4D" w:rsidRDefault="007F1E4D" w:rsidP="00B16F7F">
            <w:pPr>
              <w:pStyle w:val="BodyA"/>
            </w:pPr>
            <w:r>
              <w:rPr>
                <w:lang w:val="en-US"/>
              </w:rPr>
              <w:t>sp</w:t>
            </w:r>
            <w:r>
              <w:rPr>
                <w:vertAlign w:val="superscript"/>
                <w:lang w:val="en-US"/>
              </w:rPr>
              <w:t>3</w:t>
            </w:r>
            <w:r>
              <w:rPr>
                <w:lang w:val="en-US"/>
              </w:rPr>
              <w:t xml:space="preserve"> , 109°.</w:t>
            </w:r>
          </w:p>
        </w:tc>
      </w:tr>
      <w:tr w:rsidR="007F1E4D" w14:paraId="22EC97B1" w14:textId="77777777" w:rsidTr="00A37EB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BA55CC" w14:textId="77777777" w:rsidR="007F1E4D" w:rsidRDefault="007F1E4D" w:rsidP="00B16F7F">
            <w:pPr>
              <w:pStyle w:val="BodyA"/>
              <w:rPr>
                <w:lang w:val="en-US"/>
              </w:rPr>
            </w:pPr>
            <w:r>
              <w:rPr>
                <w:lang w:val="en-US"/>
              </w:rPr>
              <w:t>Answer</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A4D19" w14:textId="77777777" w:rsidR="007F1E4D" w:rsidRDefault="007F1E4D" w:rsidP="00B16F7F">
            <w:pPr>
              <w:pStyle w:val="BodyA"/>
              <w:rPr>
                <w:lang w:val="en-US"/>
              </w:rPr>
            </w:pPr>
            <w:r>
              <w:rPr>
                <w:lang w:val="en-US"/>
              </w:rPr>
              <w:t>1,2</w:t>
            </w:r>
          </w:p>
        </w:tc>
      </w:tr>
      <w:tr w:rsidR="004421D4" w14:paraId="39CBBC58" w14:textId="77777777" w:rsidTr="00A37EB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8FCC3F" w14:textId="77777777" w:rsidR="004421D4" w:rsidRDefault="00956888">
            <w:pPr>
              <w:pStyle w:val="BodyA"/>
            </w:pPr>
            <w:r>
              <w:rPr>
                <w:lang w:val="en-US"/>
              </w:rPr>
              <w:t>Solution</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9B7B07" w14:textId="77777777" w:rsidR="004421D4" w:rsidRDefault="00956888">
            <w:pPr>
              <w:pStyle w:val="BodyA"/>
            </w:pPr>
            <w:r>
              <w:rPr>
                <w:lang w:val="en-US"/>
              </w:rPr>
              <w:t>any explanation for the same</w:t>
            </w:r>
          </w:p>
        </w:tc>
      </w:tr>
      <w:tr w:rsidR="007F1E4D" w14:paraId="3D863584" w14:textId="77777777" w:rsidTr="00A37EB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16FCD9" w14:textId="77777777" w:rsidR="007F1E4D" w:rsidRDefault="007F1E4D" w:rsidP="00B16F7F">
            <w:pPr>
              <w:pStyle w:val="BodyA"/>
              <w:rPr>
                <w:lang w:val="en-US"/>
              </w:rPr>
            </w:pPr>
            <w:r>
              <w:rPr>
                <w:lang w:val="en-US"/>
              </w:rPr>
              <w:t>Positive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EEC848" w14:textId="77777777" w:rsidR="007F1E4D" w:rsidRDefault="007F1E4D" w:rsidP="00B16F7F">
            <w:r>
              <w:t>4</w:t>
            </w:r>
          </w:p>
        </w:tc>
      </w:tr>
      <w:tr w:rsidR="007F1E4D" w14:paraId="2EEAF2C1" w14:textId="77777777" w:rsidTr="00A37EBF">
        <w:trPr>
          <w:trHeight w:val="300"/>
        </w:trPr>
        <w:tc>
          <w:tcPr>
            <w:tcW w:w="2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FEE1B" w14:textId="77777777" w:rsidR="007F1E4D" w:rsidRDefault="007F1E4D" w:rsidP="00B16F7F">
            <w:pPr>
              <w:pStyle w:val="BodyA"/>
              <w:rPr>
                <w:lang w:val="en-US"/>
              </w:rPr>
            </w:pPr>
            <w:r>
              <w:rPr>
                <w:lang w:val="en-US"/>
              </w:rPr>
              <w:t>Negative Marks</w:t>
            </w:r>
          </w:p>
        </w:tc>
        <w:tc>
          <w:tcPr>
            <w:tcW w:w="694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E63E4" w14:textId="78EB2C7C" w:rsidR="00A37EBF" w:rsidRDefault="007F1E4D" w:rsidP="00B16F7F">
            <w:r>
              <w:t>1</w:t>
            </w:r>
          </w:p>
        </w:tc>
      </w:tr>
    </w:tbl>
    <w:p w14:paraId="4E686FDF" w14:textId="77777777" w:rsidR="004421D4" w:rsidRDefault="004421D4">
      <w:pPr>
        <w:pStyle w:val="BodyA"/>
        <w:widowControl w:val="0"/>
        <w:ind w:left="108" w:hanging="108"/>
      </w:pPr>
    </w:p>
    <w:sectPr w:rsidR="004421D4">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3E9D2" w14:textId="77777777" w:rsidR="0038786B" w:rsidRDefault="0038786B">
      <w:r>
        <w:separator/>
      </w:r>
    </w:p>
  </w:endnote>
  <w:endnote w:type="continuationSeparator" w:id="0">
    <w:p w14:paraId="284B2CD1" w14:textId="77777777" w:rsidR="0038786B" w:rsidRDefault="00387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200004A" w:usb2="00000200" w:usb3="00000000" w:csb0="00000001" w:csb1="00000000"/>
  </w:font>
  <w:font w:name="Palanquin Dark">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89169" w14:textId="77777777" w:rsidR="004421D4" w:rsidRDefault="004421D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AFCBA" w14:textId="77777777" w:rsidR="0038786B" w:rsidRDefault="0038786B">
      <w:r>
        <w:separator/>
      </w:r>
    </w:p>
  </w:footnote>
  <w:footnote w:type="continuationSeparator" w:id="0">
    <w:p w14:paraId="5CE6EEB5" w14:textId="77777777" w:rsidR="0038786B" w:rsidRDefault="00387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F8FD3" w14:textId="77777777" w:rsidR="004421D4" w:rsidRDefault="004421D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1D4"/>
    <w:rsid w:val="000A0C2A"/>
    <w:rsid w:val="002B0687"/>
    <w:rsid w:val="0038786B"/>
    <w:rsid w:val="004421D4"/>
    <w:rsid w:val="004A0BC5"/>
    <w:rsid w:val="007F1E4D"/>
    <w:rsid w:val="008B5780"/>
    <w:rsid w:val="00956888"/>
    <w:rsid w:val="00A37EBF"/>
    <w:rsid w:val="00C50298"/>
    <w:rsid w:val="00C554E3"/>
    <w:rsid w:val="00D22641"/>
    <w:rsid w:val="00E818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F17FB"/>
  <w15:docId w15:val="{4D1CA43F-1120-4729-AF5F-DED424A03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libri" w:eastAsia="Calibri" w:hAnsi="Calibri" w:cs="Calibri"/>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oleObject" Target="file:///C:\Users\Sandeep\Downloads\di%20extra%20chats%20al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Percentage distribution of employees</c:v>
          </c:tx>
          <c:spPr>
            <a:solidFill>
              <a:schemeClr val="accent1"/>
            </a:solidFill>
            <a:ln>
              <a:noFill/>
            </a:ln>
            <a:effectLst/>
          </c:spPr>
          <c:invertIfNegative val="0"/>
          <c:cat>
            <c:strRef>
              <c:f>'[di extra chats all.xlsx]Sheet3'!$A$1:$E$1</c:f>
              <c:strCache>
                <c:ptCount val="5"/>
                <c:pt idx="0">
                  <c:v>A</c:v>
                </c:pt>
                <c:pt idx="1">
                  <c:v>B</c:v>
                </c:pt>
                <c:pt idx="2">
                  <c:v>C</c:v>
                </c:pt>
                <c:pt idx="3">
                  <c:v>D</c:v>
                </c:pt>
                <c:pt idx="4">
                  <c:v>E</c:v>
                </c:pt>
              </c:strCache>
            </c:strRef>
          </c:cat>
          <c:val>
            <c:numRef>
              <c:f>'[di extra chats all.xlsx]Sheet3'!$A$2:$E$2</c:f>
              <c:numCache>
                <c:formatCode>General</c:formatCode>
                <c:ptCount val="5"/>
                <c:pt idx="0">
                  <c:v>10</c:v>
                </c:pt>
                <c:pt idx="1">
                  <c:v>20</c:v>
                </c:pt>
                <c:pt idx="2">
                  <c:v>15</c:v>
                </c:pt>
                <c:pt idx="3">
                  <c:v>25</c:v>
                </c:pt>
                <c:pt idx="4">
                  <c:v>30</c:v>
                </c:pt>
              </c:numCache>
            </c:numRef>
          </c:val>
          <c:extLst>
            <c:ext xmlns:c16="http://schemas.microsoft.com/office/drawing/2014/chart" uri="{C3380CC4-5D6E-409C-BE32-E72D297353CC}">
              <c16:uniqueId val="{00000000-457F-41BD-9E82-1A3CB03AD347}"/>
            </c:ext>
          </c:extLst>
        </c:ser>
        <c:ser>
          <c:idx val="1"/>
          <c:order val="1"/>
          <c:tx>
            <c:v>Number of females (in'0)</c:v>
          </c:tx>
          <c:spPr>
            <a:solidFill>
              <a:schemeClr val="accent2"/>
            </a:solidFill>
            <a:ln>
              <a:noFill/>
            </a:ln>
            <a:effectLst/>
          </c:spPr>
          <c:invertIfNegative val="0"/>
          <c:cat>
            <c:strRef>
              <c:f>'[di extra chats all.xlsx]Sheet3'!$A$1:$E$1</c:f>
              <c:strCache>
                <c:ptCount val="5"/>
                <c:pt idx="0">
                  <c:v>A</c:v>
                </c:pt>
                <c:pt idx="1">
                  <c:v>B</c:v>
                </c:pt>
                <c:pt idx="2">
                  <c:v>C</c:v>
                </c:pt>
                <c:pt idx="3">
                  <c:v>D</c:v>
                </c:pt>
                <c:pt idx="4">
                  <c:v>E</c:v>
                </c:pt>
              </c:strCache>
            </c:strRef>
          </c:cat>
          <c:val>
            <c:numRef>
              <c:f>'[di extra chats all.xlsx]Sheet3'!$A$3:$E$3</c:f>
              <c:numCache>
                <c:formatCode>General</c:formatCode>
                <c:ptCount val="5"/>
                <c:pt idx="0">
                  <c:v>10</c:v>
                </c:pt>
                <c:pt idx="1">
                  <c:v>25</c:v>
                </c:pt>
                <c:pt idx="2">
                  <c:v>15</c:v>
                </c:pt>
                <c:pt idx="3">
                  <c:v>20</c:v>
                </c:pt>
                <c:pt idx="4">
                  <c:v>10</c:v>
                </c:pt>
              </c:numCache>
            </c:numRef>
          </c:val>
          <c:extLst>
            <c:ext xmlns:c16="http://schemas.microsoft.com/office/drawing/2014/chart" uri="{C3380CC4-5D6E-409C-BE32-E72D297353CC}">
              <c16:uniqueId val="{00000001-457F-41BD-9E82-1A3CB03AD347}"/>
            </c:ext>
          </c:extLst>
        </c:ser>
        <c:dLbls>
          <c:showLegendKey val="0"/>
          <c:showVal val="0"/>
          <c:showCatName val="0"/>
          <c:showSerName val="0"/>
          <c:showPercent val="0"/>
          <c:showBubbleSize val="0"/>
        </c:dLbls>
        <c:gapWidth val="219"/>
        <c:overlap val="-27"/>
        <c:axId val="226996224"/>
        <c:axId val="226997760"/>
      </c:barChart>
      <c:catAx>
        <c:axId val="22699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997760"/>
        <c:crosses val="autoZero"/>
        <c:auto val="1"/>
        <c:lblAlgn val="ctr"/>
        <c:lblOffset val="100"/>
        <c:noMultiLvlLbl val="0"/>
      </c:catAx>
      <c:valAx>
        <c:axId val="2269977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996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00AED-A8A8-44D4-BA17-F5D9D600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2749</TotalTime>
  <Pages>3</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Vyshnavi Mudumby</cp:lastModifiedBy>
  <cp:revision>9</cp:revision>
  <dcterms:created xsi:type="dcterms:W3CDTF">2022-06-15T11:11:00Z</dcterms:created>
  <dcterms:modified xsi:type="dcterms:W3CDTF">2022-06-20T04:52:00Z</dcterms:modified>
</cp:coreProperties>
</file>